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Osteoporoza – komu zagraża i jak się przed nią bronić?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Osteoporozie należy zapobiegać już od najmłodszych lat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Osteoporoza to jedno z najczęstszych schorzeń współczesnego społeczeństwa. Zwana często „cichym zabójcą”, ponieważ początkowo nie ma żadnych zauważalnych objawów. Choć dotyka głównie osoby w wieku powyżej 60. roku życia, ryzyko jej wystąpienia związane jest z wieloma czynnikami. Profilaktykę należy więc stosować już od najmłodszych lat. Jest to niezwykle ważne, bo właśnie w pierwszych latach życia dziecka kości osiągają szczytową gęstość kostną. Prawidłowo zbilansowana dieta, bogata w składniki odżywcze wzmacniające budowę kości, to jeden z podstawowych elementów profilaktyki. Jak zatem powinniśmy bronić się przed osteoporozą?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Polsce odsetek osób cierpiących na osteoporozę cały czas rośnie. Obecnie jest nią zagrożonych 40% kobiet i 13% mężczyzn po 50.r. ż.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[1]</w:t>
        </w:r>
      </w:hyperlink>
      <w:r>
        <w:rPr>
          <w:rFonts w:ascii="calibri" w:hAnsi="calibri" w:eastAsia="calibri" w:cs="calibri"/>
          <w:sz w:val="24"/>
          <w:szCs w:val="24"/>
        </w:rPr>
        <w:t xml:space="preserve"> Choć częściej atakuje kobiety oraz osoby starsze, zdarzają się przypadki występowania tego schorzenia również u osób młodych. Ta podstępna choroba polega na postępującym ubytku masy kostnej, czego efektem jest zwiększona podatność na złamania, które są głównym objawem osteoporozy. Złamania osteoporotyczne prowadzą często do niepełnosprawności i trwałych uszczerbków na zdrowiu. </w:t>
      </w:r>
      <w:r>
        <w:rPr>
          <w:rFonts w:ascii="calibri" w:hAnsi="calibri" w:eastAsia="calibri" w:cs="calibri"/>
          <w:sz w:val="24"/>
          <w:szCs w:val="24"/>
          <w:b/>
        </w:rPr>
        <w:t xml:space="preserve">Osteoporoza jest uważana za schorzenie geriatryczne, natomiast właśnie we wczesnym dzieciństwie należy dopatrywać się źródła jej powstawania.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Ciąża a ryzyko osteoporozy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Ciąża nie zwiększa ryzyka zachorowania na osteoporozę, jeżeli kobieta dostarcza swojemu organizmowi odpowiednie ilości składników odżywczych, w tym przede wszystkim wapnia. Zapotrzebowanie na ten pierwiastek wzrasta w II i III trymestrze, należy zatem zwiększyć podaż produktów bogatych w wapń. Możemy do nich zaliczyć między innymi mleko i przetwory mleczne takie jak jogurty naturalne, maślanki, kefiry, sery białe i żółte, a także jajka, ryby o jadalnym szkielecie, brokuły, migdały czy soję. Kolejnym ważnym składnikiem jest witamina D, która bierze udział w regulacji wapniowo-fosforanowej i jest warunkiem prawidłowego wchłania wapnia do organizmu. Jej niedobory wpływają nie tylko na układ szkieletowy dziecka, ale i na utratę wapnia z kości ciężarnej. Witamina D jest syntetyzowana w skórze pod wpływem promieni UV oraz dostarczana jest z diety, głównie z takich produktów jak: tłuste ryby, jaja, mleko.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[2]</w:t>
        </w:r>
      </w:hyperlink>
      <w:r>
        <w:rPr>
          <w:rFonts w:ascii="calibri" w:hAnsi="calibri" w:eastAsia="calibri" w:cs="calibri"/>
          <w:sz w:val="24"/>
          <w:szCs w:val="24"/>
        </w:rPr>
        <w:t xml:space="preserve"> Jednak ze względu na alarmujące wyniki badań związanych z powszechnym niedoborem tego składnika, eksperci zalecają jego suplementację przez cały rok, o czym szczególnie powinny pamiętać kobiety ciężarne.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Karmienie piersią najlepszą profilaktyką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podaje najnowszy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Poradnik karmienia piersią</w:t>
      </w:r>
      <w:r>
        <w:rPr>
          <w:rFonts w:ascii="calibri" w:hAnsi="calibri" w:eastAsia="calibri" w:cs="calibri"/>
          <w:sz w:val="24"/>
          <w:szCs w:val="24"/>
        </w:rPr>
        <w:t xml:space="preserve">, według zaleceń Polskiego Towarzystwa Gastroenterologii, Hepatologii oraz Żywienia Dzieci, zapotrzebowanie na energię dostarczaną z pożywienia u kobiety karmiącej piersią wzrasta o ok. 500 kcal na dobę, czyli jest nawet większe niż w ostatnim trymestrze ciąży.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[3]</w:t>
        </w:r>
      </w:hyperlink>
      <w:r>
        <w:rPr>
          <w:rFonts w:ascii="calibri" w:hAnsi="calibri" w:eastAsia="calibri" w:cs="calibri"/>
          <w:sz w:val="24"/>
          <w:szCs w:val="24"/>
        </w:rPr>
        <w:t xml:space="preserve"> Dodatkowo kobieta karmiąca powinna zwrócić szczególną uwagę na produkty bogate w wapń.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Zdrowa i zbilansowana dieta dostarcza jej i dziecku wszystkich niezbędnych składników odżywczych i mineralnych.</w:t>
      </w:r>
      <w:r>
        <w:rPr>
          <w:rFonts w:ascii="calibri" w:hAnsi="calibri" w:eastAsia="calibri" w:cs="calibri"/>
          <w:sz w:val="24"/>
          <w:szCs w:val="24"/>
        </w:rPr>
        <w:t xml:space="preserve"> Nawet w przypadku niedoborów, dziecko otrzyma w mleku matki wszystkie potrzebne mu składniki. Jest to niezwykle ważne, ponieważ jeszcze długo po narodzinach,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 okresie karmienia piersią i rozszerzania diety dziecka, intensywnie rozwija się jego mózg, kształtuje się układ odpornościowy, dojrzewa układ pokarmowy i programuje się metabolizm. W tym czasie kształtują się także nawyki żywieniowe.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Niedobory w diecie matki karmiącej, wpływają negatywnie na jej organizm.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 przypadku niedoboru wapnia, uruchamiane są jego zapasy zmagazynowane w tkance kostnej matki, tak aby dziecko wraz ze spożywanym pokarmem otrzymywało odpowiednią ilość tego pierwiastka. Jak pokazują wyniki badania przeprowadzonego przez dr inż. Danutę Gajewską oraz prof. Barbarę Królak-Olejnik we współpracy z Fundacją NUTRICIA: </w:t>
      </w:r>
      <w:r>
        <w:rPr>
          <w:rFonts w:ascii="calibri" w:hAnsi="calibri" w:eastAsia="calibri" w:cs="calibri"/>
          <w:sz w:val="24"/>
          <w:szCs w:val="24"/>
          <w:b/>
        </w:rPr>
        <w:t xml:space="preserve">„Ocena sposobu żywienia i stanu odżywienia matek karmiących piersią dzieci </w:t>
      </w:r>
      <w:r>
        <w:rPr>
          <w:rFonts w:ascii="calibri" w:hAnsi="calibri" w:eastAsia="calibri" w:cs="calibri"/>
          <w:sz w:val="24"/>
          <w:szCs w:val="24"/>
          <w:b/>
        </w:rPr>
        <w:t xml:space="preserve">w wieku</w:t>
      </w:r>
      <w:r>
        <w:rPr>
          <w:rFonts w:ascii="calibri" w:hAnsi="calibri" w:eastAsia="calibri" w:cs="calibri"/>
          <w:sz w:val="24"/>
          <w:szCs w:val="24"/>
          <w:b/>
        </w:rPr>
        <w:t xml:space="preserve"> powyżej 2 miesięcy”</w:t>
      </w:r>
      <w:r>
        <w:rPr>
          <w:rFonts w:ascii="calibri" w:hAnsi="calibri" w:eastAsia="calibri" w:cs="calibri"/>
          <w:sz w:val="24"/>
          <w:szCs w:val="24"/>
        </w:rPr>
        <w:t xml:space="preserve">, w diecie kobiet karmiących piersią istnieje wiele nieprawidłowości. Aż 70% badanych matek miało zbyt niskie stężenie witaminy D</w:t>
      </w:r>
    </w:p>
    <w:p>
      <w:r>
        <w:rPr>
          <w:rFonts w:ascii="calibri" w:hAnsi="calibri" w:eastAsia="calibri" w:cs="calibri"/>
          <w:sz w:val="24"/>
          <w:szCs w:val="24"/>
        </w:rPr>
        <w:t xml:space="preserve">3</w:t>
      </w:r>
      <w:r>
        <w:rPr>
          <w:rFonts w:ascii="calibri" w:hAnsi="calibri" w:eastAsia="calibri" w:cs="calibri"/>
          <w:sz w:val="24"/>
          <w:szCs w:val="24"/>
        </w:rPr>
        <w:t xml:space="preserve"> w organizmie</w:t>
      </w:r>
      <w:r>
        <w:rPr>
          <w:rFonts w:ascii="calibri" w:hAnsi="calibri" w:eastAsia="calibri" w:cs="calibri"/>
          <w:sz w:val="24"/>
          <w:szCs w:val="24"/>
          <w:b/>
        </w:rPr>
        <w:t xml:space="preserve">.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[4]</w:t>
        </w:r>
      </w:hyperlink>
      <w:r>
        <w:rPr>
          <w:rFonts w:ascii="calibri" w:hAnsi="calibri" w:eastAsia="calibri" w:cs="calibri"/>
          <w:sz w:val="24"/>
          <w:szCs w:val="24"/>
        </w:rPr>
        <w:t xml:space="preserve"> Warto więc zwracać uwagę na codzienny jadłospis oraz uwzględnić w nim odpowiednią ilość produktów bogatych w białko, wapń i witaminę D, ponieważ prawidłowo zbilansowana dieta zmniejsza ryzyko wystąpienia osteoporozy.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Prawidłowa dieta już od najmłodszych lat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kości trzeba dbać już od najmłodszych lat — to najlepsza profilaktyka osteoporozy. </w:t>
      </w:r>
      <w:r>
        <w:rPr>
          <w:rFonts w:ascii="calibri" w:hAnsi="calibri" w:eastAsia="calibri" w:cs="calibri"/>
          <w:sz w:val="24"/>
          <w:szCs w:val="24"/>
          <w:b/>
        </w:rPr>
        <w:t xml:space="preserve">Poprzez prawidłowe żywienie w okresie 1000 pierwszych dni życia dziecka rodzice mają realny wpływ na zdrowie dziecka teraz i w przyszłości.</w:t>
      </w:r>
      <w:r>
        <w:rPr>
          <w:rFonts w:ascii="calibri" w:hAnsi="calibri" w:eastAsia="calibri" w:cs="calibri"/>
          <w:sz w:val="24"/>
          <w:szCs w:val="24"/>
        </w:rPr>
        <w:t xml:space="preserve"> Dobrze więc, jeśli rodzice troszczą się o wykształcenie prawidłowych nawyków żywieniowych u swoich dzieci i zachęcają je do aktywności fizycznej. Co ma wpływ na zmniejszenie ryzyka zachorowania na osteoporozę w wieku dorosłym?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Odpowiednio zbilansowana dieta i aktywność fizyczna</w:t>
      </w:r>
      <w:r>
        <w:rPr>
          <w:rFonts w:ascii="calibri" w:hAnsi="calibri" w:eastAsia="calibri" w:cs="calibri"/>
          <w:sz w:val="24"/>
          <w:szCs w:val="24"/>
        </w:rPr>
        <w:t xml:space="preserve"> sprzyjają budowaniu zdrowych, silnych kości w wieku dziecięcym. Dzięki temu szczytowa masa kostna, osiągana około trzydziestego roku życia, będzie większa.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Wapń</w:t>
      </w:r>
      <w:r>
        <w:rPr>
          <w:rFonts w:ascii="calibri" w:hAnsi="calibri" w:eastAsia="calibri" w:cs="calibri"/>
          <w:sz w:val="24"/>
          <w:szCs w:val="24"/>
        </w:rPr>
        <w:t xml:space="preserve"> jest niezbędnym składnikiem zdrowych kości, dlatego tak ważne jest dostarczanie go organizmowi w odpowiedniej ilości.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Witamina D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jest niezbędna do utrzymania prawidłowego stężenia wapnia w organizmie.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Fosfor </w:t>
      </w:r>
      <w:r>
        <w:rPr>
          <w:rFonts w:ascii="calibri" w:hAnsi="calibri" w:eastAsia="calibri" w:cs="calibri"/>
          <w:sz w:val="24"/>
          <w:szCs w:val="24"/>
        </w:rPr>
        <w:t xml:space="preserve">— warto wiedzieć, że zarówno jego niedostateczne, jak i nadmierne spożycie niekorzystnie wpływa na stężenie wapnia. Ze względu na jego szerokie występowanie i łatwe wchłanianie z przewodu pokarmowego rzadko stwierdza się jego niedobór.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Białko</w:t>
      </w:r>
      <w:r>
        <w:rPr>
          <w:rFonts w:ascii="calibri" w:hAnsi="calibri" w:eastAsia="calibri" w:cs="calibri"/>
          <w:sz w:val="24"/>
          <w:szCs w:val="24"/>
        </w:rPr>
        <w:t xml:space="preserve"> — odpowiednie spożycie białka jest niezbędne do utrzymania sprawności układu ruchu. Niedobór białka u dzieci prowadzi do zaburzeń wchłaniania wapnia, co warunkuje utratę masy kostnej. Należy pamiętać, że również zbyt duże spożycie białka niekorzystnie wpływa na gospodarkę wapnia.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na temat prawidłowego żywienia kobiet w ciąży, kobiet karmiących piersią oraz najmłodszych dzieci znaleźć można na stronie edukacyjnego programu 1000 pierwszych dni dla zdrowia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www.1000dni.pl.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[1]</w:t>
        </w:r>
      </w:hyperlink>
      <w:r>
        <w:rPr>
          <w:rFonts w:ascii="calibri" w:hAnsi="calibri" w:eastAsia="calibri" w:cs="calibri"/>
          <w:sz w:val="24"/>
          <w:szCs w:val="24"/>
        </w:rPr>
        <w:t xml:space="preserve"> Raport 2015 – Osteoporoza – cicha epidemia w Polsce. Źródło: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http://www.osteoporoza.pl/attachments/1907_Raport_System_OP_Minist-7_2015.02.10.pdf</w:t>
        </w:r>
      </w:hyperlink>
    </w:p>
    <w:p>
      <w:pPr>
        <w:spacing w:before="0" w:after="300"/>
      </w:pP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[2]</w:t>
        </w:r>
      </w:hyperlink>
      <w:r>
        <w:rPr>
          <w:rFonts w:ascii="calibri" w:hAnsi="calibri" w:eastAsia="calibri" w:cs="calibri"/>
          <w:sz w:val="24"/>
          <w:szCs w:val="24"/>
        </w:rPr>
        <w:t xml:space="preserve"> Poradnik żywienia kobiet w ciąży. Źródło: </w:t>
      </w:r>
      <w:hyperlink r:id="rId14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http://www.1000dni.pl/recipes/poradnik-zywienia-dla-kobiet-w-ciazy.pdf</w:t>
        </w:r>
      </w:hyperlink>
    </w:p>
    <w:p>
      <w:pPr>
        <w:spacing w:before="0" w:after="300"/>
      </w:pPr>
      <w:hyperlink r:id="rId15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[3]</w:t>
        </w:r>
      </w:hyperlink>
      <w:r>
        <w:rPr>
          <w:rFonts w:ascii="calibri" w:hAnsi="calibri" w:eastAsia="calibri" w:cs="calibri"/>
          <w:sz w:val="24"/>
          <w:szCs w:val="24"/>
        </w:rPr>
        <w:t xml:space="preserve"> Poradnik karmienia piersią. Źródło: http://www.1000dni.pl/bundles/app/front/docs/poradnik-karmienia-piersia-2016.pdf</w:t>
      </w:r>
    </w:p>
    <w:p>
      <w:pPr>
        <w:spacing w:before="0" w:after="300"/>
      </w:pPr>
      <w:hyperlink r:id="rId16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[4]</w:t>
        </w:r>
      </w:hyperlink>
      <w:r>
        <w:rPr>
          <w:rFonts w:ascii="calibri" w:hAnsi="calibri" w:eastAsia="calibri" w:cs="calibri"/>
          <w:sz w:val="24"/>
          <w:szCs w:val="24"/>
        </w:rPr>
        <w:t xml:space="preserve"> Badanie przeprowadzone w 2014 roku na grupie 250 kobiet, w tym 183 kobiet karmiących wyłącznie piersią oraz 67 kobiet stosujących karmienie mieszane (łączne karmienie piersią oraz stosowanie mleka modyfikowanego). Badanie obejmowało wywiad i testy laboratoryjne.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1000dni.biuroprasowe.pl/word/?hash=9f11222b406dabb5860292fecd5deabb&amp;id=23855&amp;typ=epr#_ftn1" TargetMode="External"/><Relationship Id="rId8" Type="http://schemas.openxmlformats.org/officeDocument/2006/relationships/hyperlink" Target="http://1000dni.biuroprasowe.pl/word/?hash=9f11222b406dabb5860292fecd5deabb&amp;id=23855&amp;typ=epr#_ftn2" TargetMode="External"/><Relationship Id="rId9" Type="http://schemas.openxmlformats.org/officeDocument/2006/relationships/hyperlink" Target="http://1000dni.biuroprasowe.pl/word/?hash=9f11222b406dabb5860292fecd5deabb&amp;id=23855&amp;typ=epr#_ftn3" TargetMode="External"/><Relationship Id="rId10" Type="http://schemas.openxmlformats.org/officeDocument/2006/relationships/hyperlink" Target="http://1000dni.biuroprasowe.pl/word/?hash=9f11222b406dabb5860292fecd5deabb&amp;id=23855&amp;typ=epr#_ftn4" TargetMode="External"/><Relationship Id="rId11" Type="http://schemas.openxmlformats.org/officeDocument/2006/relationships/hyperlink" Target="http://1000dni.biuroprasowe.pl/word/?hash=9f11222b406dabb5860292fecd5deabb&amp;id=23855&amp;typ=epr#_ftnref1" TargetMode="External"/><Relationship Id="rId12" Type="http://schemas.openxmlformats.org/officeDocument/2006/relationships/hyperlink" Target="http://www.osteoporoza.pl/attachments/1907_Raport_System_OP_Minist-7_2015.02.10.pdf" TargetMode="External"/><Relationship Id="rId13" Type="http://schemas.openxmlformats.org/officeDocument/2006/relationships/hyperlink" Target="http://1000dni.biuroprasowe.pl/word/?hash=9f11222b406dabb5860292fecd5deabb&amp;id=23855&amp;typ=epr#_ftnref2" TargetMode="External"/><Relationship Id="rId14" Type="http://schemas.openxmlformats.org/officeDocument/2006/relationships/hyperlink" Target="http://www.1000dni.pl/recipes/poradnik-zywienia-dla-kobiet-w-ciazy.pdf" TargetMode="External"/><Relationship Id="rId15" Type="http://schemas.openxmlformats.org/officeDocument/2006/relationships/hyperlink" Target="http://1000dni.biuroprasowe.pl/word/?hash=9f11222b406dabb5860292fecd5deabb&amp;id=23855&amp;typ=epr#_ftnref3" TargetMode="External"/><Relationship Id="rId16" Type="http://schemas.openxmlformats.org/officeDocument/2006/relationships/hyperlink" Target="http://1000dni.biuroprasowe.pl/word/?hash=9f11222b406dabb5860292fecd5deabb&amp;id=23855&amp;typ=epr#_ftnref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2026-08-13T05:34:55+02:00</dcterms:created>
  <dcterms:modified xsi:type="dcterms:W3CDTF">2026-08-13T05:34:55+02:00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