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zmieniły się normy żywienia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Instytut Żywności i Żywienia opublikował w grudniu 2017 roku aktualizację norm żywienia z 2012 roku!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zaspokoić potrzeby żywieniowe? Wystarczy dostarczać odpowiednią ilość energii i składników pokarmowych. Drogowskazem w tym zakresie są normy żywienia, opracowane i regularnie aktualizowane przez ekspertów. Przy nowych normach specjaliści brali pod uwagę najnowsze wyniki badań oraz zalecenia m.in. Światowej Organizacji Zdrowia (WHO). Normy mają być pomocne w pracy lekarzy, dietetyków i osób planujących żywienie zbiorowe, a ich wdrażanie ma na celu poprawę stanu zdrowia Polaków, także tych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kwasów tłuszczowych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Uszczegółowiono zalecenia dotyczące spożycia kwasów w poszczególnych grupach wiekowych,</w:t>
      </w:r>
      <w:r>
        <w:rPr>
          <w:rFonts w:ascii="calibri" w:hAnsi="calibri" w:eastAsia="calibri" w:cs="calibri"/>
          <w:sz w:val="24"/>
          <w:szCs w:val="24"/>
        </w:rPr>
        <w:t xml:space="preserve"> a także przez kobiety w ciąży i karmiące piersią. Podkreślono rolę kwasów z grupy omega 3, szczególnie kwasu α-linolenowego (ALA), zawartego w olejach roślinnych, i dokozaheksaenowego (DHA), który znajduje się w rybach, olejach rybnych i owocach morza. „Polska należy do krajów o niskim spożyciu ryb i owoców morza, stąd nacisk na kwestię kwasów tłuszczowych.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zalecają spożywanie ryb dwa razy w tygodniu.</w:t>
      </w:r>
      <w:r>
        <w:rPr>
          <w:rFonts w:ascii="calibri" w:hAnsi="calibri" w:eastAsia="calibri" w:cs="calibri"/>
          <w:sz w:val="24"/>
          <w:szCs w:val="24"/>
        </w:rPr>
        <w:t xml:space="preserve"> Ich zdaniem korzyści zdrowotne spożycia umiarkowanych ilości ryb przeważają nad ryzykiem związanym z zanieczyszczeniem metalami ciężkimi czy zanieczyszczeniami organicznymi, o których często się ostatnio mówi”. – podkreśla Anna Sobolewska, specjalista ds. żywienia edukacyjnego programu „1000 pierwszych dni dla zdrowia”.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ryby są zalecane?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stworzyli listę ryb dopuszczalnych, zalecanych i niezalecanych dla kobiet ciężarnych, karmiących piersią i małych dzieci. Całą publikację norm żywienia, wraz z tym zestawieniem, można znaleźć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https://ncez.pl/upload/normy-net-1.pdf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Warto, żeby zapoznali się z nią rodzice maluchów, których organizmy są szczególnie wrażliwe w okresie 1000 pierwszych dni życia. „</w:t>
      </w:r>
      <w:r>
        <w:rPr>
          <w:rFonts w:ascii="calibri" w:hAnsi="calibri" w:eastAsia="calibri" w:cs="calibri"/>
          <w:sz w:val="24"/>
          <w:szCs w:val="24"/>
          <w:b/>
        </w:rPr>
        <w:t xml:space="preserve">Kluczowym czasem dla prawidłowego rozwoju dziecka jest zarówno etap ciąży, jak i pierwsze lata życia, nazywane okresem 1000 pierwszych dni. To wtedy rozwija się mózg, dojrzewa układ pokarmowy, programuje się metabolizm oraz kształtuje się układ odpornościowy dziecka, a także nawyki żywieniowe. </w:t>
      </w:r>
      <w:r>
        <w:rPr>
          <w:rFonts w:ascii="calibri" w:hAnsi="calibri" w:eastAsia="calibri" w:cs="calibri"/>
          <w:sz w:val="24"/>
          <w:szCs w:val="24"/>
        </w:rPr>
        <w:t xml:space="preserve">Poprzez prawidłowe żywienie w okresie tego intensywnego rozwoju i wzrostu rodzice mają realny oraz trwały wpływ na zdrowie dziecka teraz i w przyszłości” – dodaje Anna Sobolewska. Dodatkowych informacji o spożyciu ryb przez dzieci można szukać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www.1000dni.pl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witaminy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Zdecydowano się podnieść normy na witaminę D dla wszystkich grup ludności. Według zaleceń dla Europy Środkowej niezależnie od sposobu karmienia dzieci powinny mieć suplementowaną witaminę D w następujących dawkach: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400 IU (10 μg)</w:t>
      </w:r>
      <w:r>
        <w:rPr>
          <w:rFonts w:ascii="calibri" w:hAnsi="calibri" w:eastAsia="calibri" w:cs="calibri"/>
          <w:sz w:val="24"/>
          <w:szCs w:val="24"/>
        </w:rPr>
        <w:t xml:space="preserve"> dla noworodków i niemowląt do 6. miesiąca życia,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400-600 IU (10-15 μg)</w:t>
      </w:r>
      <w:r>
        <w:rPr>
          <w:rFonts w:ascii="calibri" w:hAnsi="calibri" w:eastAsia="calibri" w:cs="calibri"/>
          <w:sz w:val="24"/>
          <w:szCs w:val="24"/>
        </w:rPr>
        <w:t xml:space="preserve"> dla niemowląt między 6. a 12. miesiącem życia, w zależności od dawki witaminy przyjmowanej z pożywieniem,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600-1000 IU (15-25 μg)</w:t>
      </w:r>
      <w:r>
        <w:rPr>
          <w:rFonts w:ascii="calibri" w:hAnsi="calibri" w:eastAsia="calibri" w:cs="calibri"/>
          <w:sz w:val="24"/>
          <w:szCs w:val="24"/>
        </w:rPr>
        <w:t xml:space="preserve"> dla dzieci po 1. roku życia, zależnie od masy ciała, w miesiącach wrzesień-kwiecień, a przez cały rok, jeśli nie jest zapewniona efektywna synteza skórna witaminy D w miesiącach letnich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właściwa podaż witaminy D jest w Polsce problemem, badania wykazały, że aż 75% niemowląt i 94% dzieci po 1. roku życia otrzymuje niewystarczającą ilość witaminy D wraz z dietą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dodatku wraz z wiekiem niemowlęcia obniża się częstość suplementacji oraz stosowane są nieodpowiednie dawki. Skutkuje to niedoborami, badania biochemiczne potwierdzają wysoki wskaźnik niedoboru witaminy D już u niemowląt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norm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zaleceniami ekspertów EFSA dotyczącymi zapotrzebowania najmłodszych na składniki odżywcze zaktualizowano normy dla niemowląt, dotyczące m.in. witamin A, K, C, niacyny, witaminy B6 i kwasu pantotenowego.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witaminy A.</w:t>
      </w:r>
      <w:r>
        <w:rPr>
          <w:rFonts w:ascii="calibri" w:hAnsi="calibri" w:eastAsia="calibri" w:cs="calibri"/>
          <w:sz w:val="24"/>
          <w:szCs w:val="24"/>
        </w:rPr>
        <w:t xml:space="preserve"> Zalecenia niższego zapotrzebowania w porównaniu do norm z 2012 roku.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witaminy K.</w:t>
      </w:r>
      <w:r>
        <w:rPr>
          <w:rFonts w:ascii="calibri" w:hAnsi="calibri" w:eastAsia="calibri" w:cs="calibri"/>
          <w:sz w:val="24"/>
          <w:szCs w:val="24"/>
        </w:rPr>
        <w:t xml:space="preserve"> Dzienne spożycie 5 µg witaminy K dla niemowląt do 6. miesiąca życia jest wystarczające, zwłaszcza że otrzymują one profilaktyczne dawki tuż po urodzeniu. Dla niemowląt powyżej 6. miesiąca życia przyjęto 8,5 µg witaminy K (wcześniej było to 10 µg)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witaminy C. </w:t>
      </w:r>
      <w:r>
        <w:rPr>
          <w:rFonts w:ascii="calibri" w:hAnsi="calibri" w:eastAsia="calibri" w:cs="calibri"/>
          <w:sz w:val="24"/>
          <w:szCs w:val="24"/>
        </w:rPr>
        <w:t xml:space="preserve">Z 40 mg witaminy C na dobę dla dzieci w pierwszym półroczu (normy z 2012 r.) do 20 mg, w przypadku dzieci do ukończenia pierwszego roku życia 20 mg zamiast 50!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niacyny. </w:t>
      </w:r>
      <w:r>
        <w:rPr>
          <w:rFonts w:ascii="calibri" w:hAnsi="calibri" w:eastAsia="calibri" w:cs="calibri"/>
          <w:sz w:val="24"/>
          <w:szCs w:val="24"/>
        </w:rPr>
        <w:t xml:space="preserve">Zalecenia wyższego zapotrzebowania w drugim półroczu życia dziecka.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witaminy B6. </w:t>
      </w:r>
      <w:r>
        <w:rPr>
          <w:rFonts w:ascii="calibri" w:hAnsi="calibri" w:eastAsia="calibri" w:cs="calibri"/>
          <w:sz w:val="24"/>
          <w:szCs w:val="24"/>
        </w:rPr>
        <w:t xml:space="preserve">Zwiększenie norm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grupy dzieci między 6. miesiącem a 1. rokiem życia.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kwasu pantotenowego. </w:t>
      </w:r>
      <w:r>
        <w:rPr>
          <w:rFonts w:ascii="calibri" w:hAnsi="calibri" w:eastAsia="calibri" w:cs="calibri"/>
          <w:sz w:val="24"/>
          <w:szCs w:val="24"/>
        </w:rPr>
        <w:t xml:space="preserve">Zwiększenie norm na zapotrzebowanie niemowląt na kwas pantotenowy (podobnie w grupie dzieci 1-3 lata i 4-6 lat).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norm na chlor w pierwszym półroczu życia. </w:t>
      </w:r>
      <w:r>
        <w:rPr>
          <w:rFonts w:ascii="calibri" w:hAnsi="calibri" w:eastAsia="calibri" w:cs="calibri"/>
          <w:sz w:val="24"/>
          <w:szCs w:val="24"/>
        </w:rPr>
        <w:t xml:space="preserve">Normy zostały ustalone na podstawie spożycia tego składnika z mlekiem matki.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normy żywienia?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ilość energii oraz niezbędnych składników odżywczych wystarczających do zaspokojenia zapotrzebowania organizmu. </w:t>
      </w:r>
      <w:r>
        <w:rPr>
          <w:rFonts w:ascii="calibri" w:hAnsi="calibri" w:eastAsia="calibri" w:cs="calibri"/>
          <w:sz w:val="24"/>
          <w:szCs w:val="24"/>
        </w:rPr>
        <w:t xml:space="preserve">Normy wyrażone są w przeliczeniu na osobę i dzień, uwzględniają różnice w zapotrzebowaniu organizmu zależne od płci, stanu fizjologicznego, aktywności fizycznej, masy ciała, a przede wszystkim wieku.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Stosowanie się do wytycznych ma zapobiegać chorobom, które wynikają z niedoboru energii i składników odżywczych, a także dolegliwości czy chorób wynikających z nadmiernej podaży niektórych składników.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Nowelizacja norm dla populacji Polski to element działań realizowanych w ramach Narodowego Programu Zdrowia na lata 2016-2020. </w:t>
      </w:r>
      <w:r>
        <w:rPr>
          <w:rFonts w:ascii="calibri" w:hAnsi="calibri" w:eastAsia="calibri" w:cs="calibri"/>
          <w:sz w:val="24"/>
          <w:szCs w:val="24"/>
        </w:rPr>
        <w:t xml:space="preserve">Normy zostały ustalone na poziomie wystarczającego spożycia (AI) dla niemowląt i średniego zapotrzebowania (EAR) i zalecanego spożycia (RDA) dla pozostałych grup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Płudowski P., Kaczmarewicz E. i wsp.: Wytyczne suplementacji witaminą D dla Europy Środkowej: Rekomendowane dawki witaminy D dla populacji zdrowej oraz dla grup ryzyka deficytu witaminy D. Endokrynol. Pol. 2013; 64 (4).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Weker H. i wsp.: „Kompleksowa ocena sposobu żywienia dzieci w wieku od 5. do 36. miesiąca życia – badanie ogólnopolskie”, Instytut Matki i Dziecka, Warszawa 2017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z badania „Ocena sposobu żywienia i stanu odżywiania niemowląt w wieku 6 i 12 miesięcy w populacji polskiej”; Instytut – Pomnik Centrum Zdrowia Dziecka, Warszawa 2012.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cez.pl/upload/normy-net-1.pdf" TargetMode="External"/><Relationship Id="rId8" Type="http://schemas.openxmlformats.org/officeDocument/2006/relationships/hyperlink" Target="https://www.1000dni.pl/1000-dni-zywienia-dziecka/7-12-miesiecy/rozszerzanie-diety/216-jakie-ryby-podawac-dziecku" TargetMode="External"/><Relationship Id="rId9" Type="http://schemas.openxmlformats.org/officeDocument/2006/relationships/hyperlink" Target="http://1000dni.biuroprasowe.pl/word/?hash=9ac4ddc8d1a0bcb5731a462e7a136509&amp;id=63282&amp;typ=epr#_ftn1" TargetMode="External"/><Relationship Id="rId10" Type="http://schemas.openxmlformats.org/officeDocument/2006/relationships/hyperlink" Target="http://1000dni.biuroprasowe.pl/word/?hash=9ac4ddc8d1a0bcb5731a462e7a136509&amp;id=63282&amp;typ=epr#_ftn2" TargetMode="External"/><Relationship Id="rId11" Type="http://schemas.openxmlformats.org/officeDocument/2006/relationships/hyperlink" Target="http://1000dni.biuroprasowe.pl/word/?hash=9ac4ddc8d1a0bcb5731a462e7a136509&amp;id=63282&amp;typ=epr#_ftn3" TargetMode="External"/><Relationship Id="rId12" Type="http://schemas.openxmlformats.org/officeDocument/2006/relationships/hyperlink" Target="http://1000dni.biuroprasowe.pl/word/?hash=9ac4ddc8d1a0bcb5731a462e7a136509&amp;id=63282&amp;typ=epr#_ftnref1" TargetMode="External"/><Relationship Id="rId13" Type="http://schemas.openxmlformats.org/officeDocument/2006/relationships/hyperlink" Target="http://1000dni.biuroprasowe.pl/word/?hash=9ac4ddc8d1a0bcb5731a462e7a136509&amp;id=63282&amp;typ=epr#_ftnref2" TargetMode="External"/><Relationship Id="rId14" Type="http://schemas.openxmlformats.org/officeDocument/2006/relationships/hyperlink" Target="http://1000dni.biuroprasowe.pl/word/?hash=9ac4ddc8d1a0bcb5731a462e7a136509&amp;id=63282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2026-06-10T17:26:40+02:00</dcterms:created>
  <dcterms:modified xsi:type="dcterms:W3CDTF">2026-06-10T17:26:40+02:00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